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00" w:rsidRPr="00D12D00" w:rsidRDefault="00D12D00" w:rsidP="00D12D00"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</w:p>
    <w:p w:rsidR="00D12D00" w:rsidRPr="00D12D00" w:rsidRDefault="00D12D00" w:rsidP="00D12D00">
      <w:pPr>
        <w:pStyle w:val="ConsPlusNonformat"/>
        <w:ind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>“1С-Медицина-Регион”</w:t>
      </w:r>
    </w:p>
    <w:p w:rsidR="00D12D00" w:rsidRPr="00D12D00" w:rsidRDefault="00F70A37" w:rsidP="00D12D00">
      <w:pPr>
        <w:ind w:right="-427" w:firstLine="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774A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74A">
        <w:rPr>
          <w:rFonts w:ascii="Times New Roman" w:hAnsi="Times New Roman" w:cs="Times New Roman"/>
          <w:sz w:val="24"/>
          <w:szCs w:val="24"/>
        </w:rPr>
        <w:t>31/24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от </w:t>
      </w:r>
      <w:r w:rsidR="00AE774A">
        <w:rPr>
          <w:rFonts w:ascii="Times New Roman" w:hAnsi="Times New Roman" w:cs="Times New Roman"/>
          <w:sz w:val="24"/>
          <w:szCs w:val="24"/>
        </w:rPr>
        <w:t>27.04.2024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675E" w:rsidRPr="00B836C0" w:rsidRDefault="00D12D00" w:rsidP="00D12D00">
      <w:pPr>
        <w:spacing w:after="120"/>
        <w:ind w:left="-280" w:right="-427"/>
        <w:jc w:val="right"/>
        <w:rPr>
          <w:rFonts w:ascii="Times New Roman" w:eastAsia="Times New Roman" w:hAnsi="Times New Roman" w:cs="Times New Roman"/>
          <w:b/>
          <w:i/>
        </w:rPr>
      </w:pPr>
      <w:r w:rsidRPr="00D12D00">
        <w:rPr>
          <w:rFonts w:ascii="Times New Roman" w:hAnsi="Times New Roman" w:cs="Times New Roman"/>
          <w:sz w:val="24"/>
          <w:szCs w:val="24"/>
        </w:rPr>
        <w:t xml:space="preserve"> Рабочая документаци</w:t>
      </w:r>
      <w:r w:rsidR="00CF0C59" w:rsidRPr="00D12D00">
        <w:rPr>
          <w:rFonts w:ascii="Times New Roman" w:hAnsi="Times New Roman" w:cs="Times New Roman"/>
          <w:i/>
          <w:sz w:val="24"/>
          <w:szCs w:val="24"/>
        </w:rPr>
        <w:t>я</w:t>
      </w:r>
      <w:r w:rsidR="00AF675E"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C548AA" w:rsidRDefault="005A1CC0" w:rsidP="00C548AA">
      <w:pPr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C548AA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 </w:t>
      </w: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AE774A" w:rsidRPr="00F0040A" w:rsidTr="00342746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774A" w:rsidRPr="00F0040A" w:rsidRDefault="00AE774A" w:rsidP="00342746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AE774A" w:rsidRPr="00F0040A" w:rsidRDefault="00AE774A" w:rsidP="0034274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E774A" w:rsidRPr="00CA1796" w:rsidRDefault="00AE774A" w:rsidP="00AE774A">
      <w:pPr>
        <w:ind w:left="-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ЭТАП № </w:t>
      </w:r>
      <w:r w:rsidR="005B7C37">
        <w:rPr>
          <w:rFonts w:ascii="Times New Roman" w:eastAsia="Times New Roman" w:hAnsi="Times New Roman" w:cs="Times New Roman"/>
          <w:b/>
          <w:sz w:val="32"/>
          <w:szCs w:val="32"/>
        </w:rPr>
        <w:t>2</w:t>
      </w:r>
    </w:p>
    <w:p w:rsidR="00AE774A" w:rsidRPr="00CA1796" w:rsidRDefault="00AE774A" w:rsidP="00AE774A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Развитие Системы в части функционала </w:t>
      </w:r>
      <w:r w:rsidR="005B7C37">
        <w:rPr>
          <w:rFonts w:ascii="Times New Roman" w:eastAsia="Times New Roman" w:hAnsi="Times New Roman" w:cs="Times New Roman"/>
          <w:b/>
          <w:sz w:val="32"/>
          <w:szCs w:val="32"/>
        </w:rPr>
        <w:t>второй</w:t>
      </w: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 группы задач</w:t>
      </w:r>
    </w:p>
    <w:p w:rsidR="00AE774A" w:rsidRDefault="00AE774A" w:rsidP="00AE774A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027BD" w:rsidRPr="00C548AA" w:rsidRDefault="00B836C0" w:rsidP="00C548AA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C0"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:rsidR="005A7ABF" w:rsidRDefault="005A7ABF" w:rsidP="005A7AB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СЭМД «Заключение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прохождению» </w:t>
      </w:r>
    </w:p>
    <w:p w:rsidR="00C548AA" w:rsidRDefault="00C548AA" w:rsidP="00C548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774A" w:rsidRPr="00C548AA" w:rsidRDefault="00B913B2" w:rsidP="00C548A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748F8">
        <w:rPr>
          <w:rFonts w:ascii="Times New Roman" w:eastAsia="Times New Roman" w:hAnsi="Times New Roman" w:cs="Times New Roman"/>
          <w:sz w:val="24"/>
          <w:szCs w:val="24"/>
        </w:rPr>
        <w:t>На 2</w:t>
      </w:r>
      <w:r w:rsidR="00C548AA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AB2CA3" w:rsidRDefault="00AB2CA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548AA" w:rsidRDefault="00C548A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7ABF" w:rsidRDefault="005A7ABF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548AA" w:rsidRPr="00B836C0" w:rsidRDefault="00C548A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36C0">
        <w:rPr>
          <w:rFonts w:ascii="Times New Roman" w:eastAsia="Times New Roman" w:hAnsi="Times New Roman" w:cs="Times New Roman"/>
        </w:rPr>
        <w:t xml:space="preserve"> </w:t>
      </w: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5A1CC0" w:rsidRPr="00B836C0" w:rsidRDefault="00DA4810" w:rsidP="00B913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E774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CC0" w:rsidRPr="00B836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F63FF" w:rsidRPr="00B836C0" w:rsidRDefault="002F63FF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CA3" w:rsidRPr="00B836C0" w:rsidRDefault="00AB2CA3" w:rsidP="00AB2CA3">
      <w:pPr>
        <w:ind w:left="-2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93"/>
      </w:tblGrid>
      <w:tr w:rsidR="00AB2CA3" w:rsidRPr="00B836C0" w:rsidTr="00C81A09">
        <w:trPr>
          <w:trHeight w:hRule="exact" w:val="952"/>
        </w:trPr>
        <w:tc>
          <w:tcPr>
            <w:tcW w:w="107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FC3" w:rsidRDefault="00E24FC3" w:rsidP="00D12D00">
            <w:pPr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CA3" w:rsidRPr="00B836C0" w:rsidRDefault="00AB2CA3" w:rsidP="00D12D00">
            <w:pPr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 w:rsidRPr="00B836C0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 w:rsidRPr="00B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2CA3" w:rsidRPr="00E24FC3" w:rsidRDefault="00CF0C59" w:rsidP="00C81A09">
            <w:pPr>
              <w:pStyle w:val="12"/>
              <w:keepNext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CE"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>№ 31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/24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B835E1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04.2024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года на выполнение работ по 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развитию (модернизации) Г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осударственной информационной системы управления ресурсами медицинских организаций Тюменской области. Этап № </w:t>
            </w:r>
            <w:r w:rsidR="005B7C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Системы 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 xml:space="preserve"> части функционала </w:t>
            </w:r>
            <w:r w:rsidR="005B7C37">
              <w:rPr>
                <w:rFonts w:ascii="Times New Roman" w:hAnsi="Times New Roman" w:cs="Times New Roman"/>
                <w:sz w:val="16"/>
                <w:szCs w:val="16"/>
              </w:rPr>
              <w:t>второй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 xml:space="preserve"> группы задач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B836C0" w:rsidRPr="00B836C0" w:rsidRDefault="00B836C0" w:rsidP="009532D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98836829"/>
      <w:r w:rsidRPr="00B836C0">
        <w:rPr>
          <w:rFonts w:ascii="Times New Roman" w:hAnsi="Times New Roman" w:cs="Times New Roman"/>
          <w:b/>
          <w:sz w:val="28"/>
          <w:szCs w:val="28"/>
        </w:rPr>
        <w:t>1 Основание разработки инструкции</w:t>
      </w:r>
      <w:bookmarkEnd w:id="0"/>
    </w:p>
    <w:p w:rsidR="00AE774A" w:rsidRPr="00AE774A" w:rsidRDefault="00B836C0" w:rsidP="009532D7">
      <w:pPr>
        <w:pStyle w:val="af8"/>
        <w:tabs>
          <w:tab w:val="left" w:pos="284"/>
        </w:tabs>
        <w:spacing w:before="0" w:after="0"/>
        <w:ind w:firstLine="284"/>
        <w:rPr>
          <w:b/>
          <w:sz w:val="24"/>
        </w:rPr>
      </w:pPr>
      <w:bookmarkStart w:id="1" w:name="_p9we76vt0l7w" w:colFirst="0" w:colLast="0"/>
      <w:bookmarkEnd w:id="1"/>
      <w:r w:rsidRPr="00B836C0">
        <w:tab/>
      </w:r>
      <w:r w:rsidR="00AE774A" w:rsidRPr="00AE774A">
        <w:rPr>
          <w:rFonts w:eastAsiaTheme="minorEastAsia"/>
          <w:sz w:val="24"/>
        </w:rPr>
        <w:t xml:space="preserve">Основанием для разработки данного документа является Контракт № 31/24 от 27.04.2024 года на выполнение работ по </w:t>
      </w:r>
      <w:r w:rsidR="00D069E9">
        <w:rPr>
          <w:rFonts w:eastAsiaTheme="minorEastAsia"/>
          <w:sz w:val="24"/>
        </w:rPr>
        <w:t>р</w:t>
      </w:r>
      <w:r w:rsidR="00AE774A" w:rsidRPr="00AE774A">
        <w:rPr>
          <w:rFonts w:eastAsiaTheme="minorEastAsia"/>
          <w:sz w:val="24"/>
        </w:rPr>
        <w:t>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</w:t>
      </w:r>
      <w:r w:rsidR="00AE774A">
        <w:rPr>
          <w:rFonts w:eastAsiaTheme="minorEastAsia"/>
          <w:sz w:val="24"/>
        </w:rPr>
        <w:t xml:space="preserve">) </w:t>
      </w:r>
      <w:r w:rsidR="00AE774A" w:rsidRPr="001677A5">
        <w:rPr>
          <w:sz w:val="24"/>
          <w:highlight w:val="white"/>
        </w:rPr>
        <w:t>п.3.</w:t>
      </w:r>
      <w:r w:rsidR="005B7C37">
        <w:rPr>
          <w:sz w:val="24"/>
          <w:highlight w:val="white"/>
        </w:rPr>
        <w:t>2</w:t>
      </w:r>
      <w:r w:rsidR="00AE774A" w:rsidRPr="001677A5">
        <w:rPr>
          <w:sz w:val="24"/>
          <w:highlight w:val="white"/>
        </w:rPr>
        <w:t>.</w:t>
      </w:r>
      <w:r w:rsidR="00AE774A">
        <w:rPr>
          <w:sz w:val="24"/>
          <w:highlight w:val="white"/>
        </w:rPr>
        <w:t>2</w:t>
      </w:r>
      <w:r w:rsidR="00AE774A" w:rsidRPr="001677A5">
        <w:rPr>
          <w:sz w:val="24"/>
          <w:highlight w:val="white"/>
        </w:rPr>
        <w:t xml:space="preserve">. </w:t>
      </w:r>
      <w:r w:rsidR="00AE774A" w:rsidRPr="00DD4A10">
        <w:rPr>
          <w:color w:val="000000"/>
          <w:sz w:val="24"/>
        </w:rPr>
        <w:t>Мероприятие «Разработка функционала Системы и проведение испытаний»</w:t>
      </w:r>
      <w:r w:rsidR="00AE774A" w:rsidRPr="00EA465F">
        <w:rPr>
          <w:sz w:val="24"/>
        </w:rPr>
        <w:t>,</w:t>
      </w:r>
      <w:r w:rsidR="00AE774A" w:rsidRPr="001677A5">
        <w:rPr>
          <w:sz w:val="24"/>
          <w:highlight w:val="white"/>
        </w:rPr>
        <w:t xml:space="preserve"> Этапа № </w:t>
      </w:r>
      <w:r w:rsidR="005B7C37">
        <w:rPr>
          <w:sz w:val="24"/>
          <w:highlight w:val="white"/>
        </w:rPr>
        <w:t>2</w:t>
      </w:r>
      <w:r w:rsidR="00AE774A" w:rsidRPr="001677A5">
        <w:rPr>
          <w:sz w:val="24"/>
          <w:highlight w:val="white"/>
        </w:rPr>
        <w:t xml:space="preserve">. Развитие  в части функционала </w:t>
      </w:r>
      <w:r w:rsidR="005B7C37">
        <w:rPr>
          <w:sz w:val="24"/>
          <w:highlight w:val="white"/>
        </w:rPr>
        <w:t>второй</w:t>
      </w:r>
      <w:r w:rsidR="00AE774A" w:rsidRPr="001677A5">
        <w:rPr>
          <w:sz w:val="24"/>
          <w:highlight w:val="white"/>
        </w:rPr>
        <w:t xml:space="preserve"> группы задач, Приложения № </w:t>
      </w:r>
      <w:r w:rsidR="005B7C37">
        <w:rPr>
          <w:sz w:val="24"/>
          <w:highlight w:val="white"/>
        </w:rPr>
        <w:t>3</w:t>
      </w:r>
      <w:r w:rsidR="00AE774A" w:rsidRPr="001677A5">
        <w:rPr>
          <w:sz w:val="24"/>
          <w:highlight w:val="white"/>
        </w:rPr>
        <w:t xml:space="preserve"> «Требования </w:t>
      </w:r>
      <w:r w:rsidR="005B7C37">
        <w:rPr>
          <w:sz w:val="24"/>
          <w:highlight w:val="white"/>
        </w:rPr>
        <w:t>второй</w:t>
      </w:r>
      <w:r w:rsidR="00AE774A" w:rsidRPr="001677A5">
        <w:rPr>
          <w:sz w:val="24"/>
          <w:highlight w:val="white"/>
        </w:rPr>
        <w:t xml:space="preserve"> группы задач развития информационной системы управления ресурсами медицинских организаций Тюменской области»</w:t>
      </w:r>
      <w:r w:rsidR="00AE774A">
        <w:rPr>
          <w:rFonts w:eastAsiaTheme="minorEastAsia"/>
          <w:sz w:val="24"/>
        </w:rPr>
        <w:t>.</w:t>
      </w:r>
    </w:p>
    <w:p w:rsidR="00B836C0" w:rsidRPr="00B836C0" w:rsidRDefault="00EA465F" w:rsidP="009532D7">
      <w:pPr>
        <w:pStyle w:val="7"/>
        <w:spacing w:before="0" w:after="0" w:line="360" w:lineRule="auto"/>
        <w:rPr>
          <w:sz w:val="28"/>
          <w:szCs w:val="28"/>
        </w:rPr>
      </w:pPr>
      <w:bookmarkStart w:id="2" w:name="_Toc98836830"/>
      <w:r w:rsidRPr="00EA465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836C0" w:rsidRPr="00EA465F">
        <w:rPr>
          <w:rFonts w:ascii="Times New Roman" w:hAnsi="Times New Roman" w:cs="Times New Roman"/>
          <w:b/>
          <w:sz w:val="28"/>
          <w:szCs w:val="28"/>
        </w:rPr>
        <w:t>Пользовательская настройка Системы</w:t>
      </w:r>
      <w:bookmarkEnd w:id="2"/>
    </w:p>
    <w:p w:rsidR="00B836C0" w:rsidRPr="00EA465F" w:rsidRDefault="00B836C0" w:rsidP="009532D7">
      <w:pPr>
        <w:pStyle w:val="12"/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A465F">
        <w:rPr>
          <w:rFonts w:ascii="Times New Roman" w:eastAsia="Times New Roman" w:hAnsi="Times New Roman" w:cs="Times New Roman"/>
          <w:sz w:val="24"/>
          <w:szCs w:val="24"/>
        </w:rPr>
        <w:t>От пользователя никаких настроек системы не требуется.</w:t>
      </w:r>
    </w:p>
    <w:p w:rsidR="00B836C0" w:rsidRDefault="00B836C0" w:rsidP="009532D7">
      <w:pPr>
        <w:pStyle w:val="ac"/>
        <w:tabs>
          <w:tab w:val="clear" w:pos="4677"/>
          <w:tab w:val="clear" w:pos="935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3" w:name="_3zck877cjeog" w:colFirst="0" w:colLast="0"/>
      <w:bookmarkStart w:id="4" w:name="_Toc98836831"/>
      <w:bookmarkEnd w:id="3"/>
      <w:r w:rsidRPr="00EA465F">
        <w:rPr>
          <w:rFonts w:ascii="Times New Roman" w:hAnsi="Times New Roman" w:cs="Times New Roman"/>
          <w:b/>
          <w:sz w:val="28"/>
          <w:szCs w:val="28"/>
        </w:rPr>
        <w:t>3 Пользовательская инструкция</w:t>
      </w:r>
      <w:bookmarkEnd w:id="4"/>
    </w:p>
    <w:p w:rsidR="0062249B" w:rsidRDefault="009914A7" w:rsidP="009532D7">
      <w:pPr>
        <w:pStyle w:val="ac"/>
        <w:tabs>
          <w:tab w:val="clear" w:pos="4677"/>
          <w:tab w:val="clear" w:pos="9355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 </w:t>
      </w:r>
      <w:r w:rsidR="009A72AC" w:rsidRPr="009A72AC">
        <w:rPr>
          <w:rFonts w:ascii="Times New Roman" w:eastAsia="Times New Roman" w:hAnsi="Times New Roman" w:cs="Times New Roman"/>
          <w:b/>
          <w:sz w:val="28"/>
          <w:szCs w:val="28"/>
        </w:rPr>
        <w:t>СЭМД «Заключение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прохождению»</w:t>
      </w:r>
    </w:p>
    <w:p w:rsidR="00405E8A" w:rsidRDefault="00E73CDA" w:rsidP="009532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F6A6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Войти в МИС, в подсистему «Диспансеризация/Профилактика», далее </w:t>
      </w:r>
      <w:r w:rsidR="008D1A6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осуществляем </w:t>
      </w:r>
      <w:r w:rsidRPr="00AF6A6E"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переход по ссылке «Карта учета диспансеризации»</w:t>
      </w:r>
      <w:r w:rsidR="008D1A6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(рис. №1)</w:t>
      </w:r>
      <w:r w:rsidR="00DA4C5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405E8A" w:rsidRDefault="005511AD" w:rsidP="005511A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511AD">
        <w:rPr>
          <w:noProof/>
          <w:bdr w:val="single" w:sz="8" w:space="0" w:color="auto"/>
        </w:rPr>
        <w:drawing>
          <wp:inline distT="0" distB="0" distL="0" distR="0" wp14:anchorId="286A6BD5" wp14:editId="15B78FFD">
            <wp:extent cx="6152515" cy="153225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1AD" w:rsidRDefault="005511AD" w:rsidP="005511A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42906">
        <w:rPr>
          <w:rFonts w:ascii="Times New Roman" w:hAnsi="Times New Roman"/>
          <w:bCs/>
          <w:i/>
          <w:iCs/>
          <w:sz w:val="20"/>
          <w:szCs w:val="20"/>
        </w:rPr>
        <w:t>Рисунок 1 –</w:t>
      </w:r>
      <w:r w:rsidR="009530E0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4E0B86">
        <w:rPr>
          <w:rFonts w:ascii="Times New Roman" w:hAnsi="Times New Roman"/>
          <w:bCs/>
          <w:i/>
          <w:iCs/>
          <w:sz w:val="20"/>
          <w:szCs w:val="20"/>
        </w:rPr>
        <w:t>переход по ссылке «Карта учета диспансеризации»</w:t>
      </w:r>
    </w:p>
    <w:p w:rsidR="00AF6A6E" w:rsidRDefault="00DA4C5B" w:rsidP="009532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Также можно перейти в документ «Карта учета диспансеризации» через </w:t>
      </w:r>
      <w:r w:rsidR="00E73CDA" w:rsidRPr="00AF6A6E">
        <w:rPr>
          <w:rFonts w:ascii="Times New Roman" w:eastAsia="Times New Roman" w:hAnsi="Times New Roman" w:cs="Times New Roman"/>
          <w:sz w:val="24"/>
          <w:szCs w:val="24"/>
          <w:highlight w:val="white"/>
        </w:rPr>
        <w:t>подсистему «Контроль исполнения» - «Прием» - далее при формировании ШМД «Заключение по итогам диспансеризации/ПМО» автоматически формируется документ «Карта учета диспансеризации»</w:t>
      </w:r>
      <w:r w:rsidR="00BD33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36176A">
        <w:rPr>
          <w:rFonts w:ascii="Times New Roman" w:eastAsia="Times New Roman" w:hAnsi="Times New Roman" w:cs="Times New Roman"/>
          <w:sz w:val="24"/>
          <w:szCs w:val="24"/>
          <w:highlight w:val="white"/>
        </w:rPr>
        <w:t>(рис. №2).</w:t>
      </w:r>
    </w:p>
    <w:p w:rsidR="00315C54" w:rsidRDefault="00315C54" w:rsidP="00315C5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15C54">
        <w:rPr>
          <w:noProof/>
          <w:bdr w:val="single" w:sz="8" w:space="0" w:color="auto"/>
        </w:rPr>
        <w:lastRenderedPageBreak/>
        <w:drawing>
          <wp:inline distT="0" distB="0" distL="0" distR="0" wp14:anchorId="1482BF09" wp14:editId="76E765A0">
            <wp:extent cx="6076950" cy="1712886"/>
            <wp:effectExtent l="19050" t="19050" r="19050" b="209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2864" cy="172019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i/>
          <w:iCs/>
          <w:sz w:val="20"/>
          <w:szCs w:val="20"/>
        </w:rPr>
        <w:t>Рисунок 2</w:t>
      </w:r>
      <w:r w:rsidRPr="00442906">
        <w:rPr>
          <w:rFonts w:ascii="Times New Roman" w:hAnsi="Times New Roman"/>
          <w:bCs/>
          <w:i/>
          <w:iCs/>
          <w:sz w:val="20"/>
          <w:szCs w:val="20"/>
        </w:rPr>
        <w:t xml:space="preserve"> –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уведомление о необходимости создать карту учета диспансеризации через подсистему «Контроль исполнения» и формирование ШМД «Заключение терапевта по итогам диспансеризации и ПМО»</w:t>
      </w:r>
    </w:p>
    <w:p w:rsidR="008D3647" w:rsidRPr="00DA4C5B" w:rsidRDefault="008D3647" w:rsidP="00BD33B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 форме документа «Карта учета диспансеризации» при нажатии на кнопку «Печатные формы документов» выводится список печатных форм для выбора пользователем. Таким образом, пользователь устанавливает курсор в поле наимен</w:t>
      </w:r>
      <w:r w:rsidR="00BD33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ования печатной формы №001-ГС/у и формирует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</w:t>
      </w:r>
      <w:r w:rsidR="00BD33B5">
        <w:rPr>
          <w:rFonts w:ascii="Times New Roman" w:eastAsia="Times New Roman" w:hAnsi="Times New Roman" w:cs="Times New Roman"/>
          <w:sz w:val="24"/>
          <w:szCs w:val="24"/>
          <w:highlight w:val="white"/>
        </w:rPr>
        <w:t>ечатную форму</w:t>
      </w:r>
      <w:r w:rsidRPr="00B949B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№001-ГС/у </w:t>
      </w:r>
      <w:r w:rsidRPr="00B949BD">
        <w:rPr>
          <w:rFonts w:ascii="Times New Roman" w:eastAsia="Times New Roman" w:hAnsi="Times New Roman" w:cs="Times New Roman"/>
          <w:sz w:val="24"/>
          <w:szCs w:val="24"/>
        </w:rPr>
        <w:t>«Заключение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14A7" w:rsidRDefault="009914A7" w:rsidP="009532D7">
      <w:pPr>
        <w:pStyle w:val="ac"/>
        <w:tabs>
          <w:tab w:val="clear" w:pos="4677"/>
          <w:tab w:val="clear" w:pos="9355"/>
        </w:tabs>
        <w:spacing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4A7">
        <w:rPr>
          <w:rFonts w:ascii="Times New Roman" w:eastAsia="Times New Roman" w:hAnsi="Times New Roman" w:cs="Times New Roman"/>
          <w:b/>
          <w:sz w:val="28"/>
          <w:szCs w:val="28"/>
        </w:rPr>
        <w:t>3.2 Печатная форма №025-у/ГС «Паспорт здоровья»</w:t>
      </w:r>
    </w:p>
    <w:p w:rsidR="005E2F6A" w:rsidRDefault="005E2F6A" w:rsidP="00BD33B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D33B5">
        <w:rPr>
          <w:rFonts w:ascii="Times New Roman" w:eastAsia="Times New Roman" w:hAnsi="Times New Roman" w:cs="Times New Roman"/>
          <w:sz w:val="24"/>
          <w:szCs w:val="24"/>
          <w:highlight w:val="white"/>
        </w:rPr>
        <w:t>Войти в МИС, в подсистему «Диспансеризация/Профилактика», далее переход по ссылке «Карта учета диспансеризации»</w:t>
      </w:r>
      <w:r w:rsidR="00BD33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(рис. №3).</w:t>
      </w:r>
    </w:p>
    <w:p w:rsidR="00BD33B5" w:rsidRPr="00175ECC" w:rsidRDefault="00BD33B5" w:rsidP="00BD33B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511AD">
        <w:rPr>
          <w:noProof/>
          <w:bdr w:val="single" w:sz="8" w:space="0" w:color="auto"/>
        </w:rPr>
        <w:drawing>
          <wp:inline distT="0" distB="0" distL="0" distR="0" wp14:anchorId="36E63D29" wp14:editId="39C5118F">
            <wp:extent cx="6057900" cy="1508691"/>
            <wp:effectExtent l="19050" t="19050" r="19050" b="158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6096" cy="1513223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175ECC">
        <w:rPr>
          <w:rFonts w:ascii="Times New Roman" w:hAnsi="Times New Roman"/>
          <w:bCs/>
          <w:i/>
          <w:iCs/>
          <w:sz w:val="20"/>
          <w:szCs w:val="20"/>
        </w:rPr>
        <w:t>Рисунок 3 – переход по ссылке «Карта учета диспансеризации»</w:t>
      </w:r>
    </w:p>
    <w:p w:rsidR="009914A7" w:rsidRDefault="005E2F6A" w:rsidP="00BD33B5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3B5">
        <w:rPr>
          <w:rFonts w:ascii="Times New Roman" w:eastAsia="Times New Roman" w:hAnsi="Times New Roman" w:cs="Times New Roman"/>
          <w:sz w:val="24"/>
          <w:szCs w:val="24"/>
          <w:highlight w:val="white"/>
        </w:rPr>
        <w:t>Войти в МИС, далее перейти в подсистему «Контроль исполнения» - «Прием» - далее при формировании ШМД «Заключение по итогам диспансеризации/ПМО» автоматически формируется документ «Карта учета диспансеризации»</w:t>
      </w:r>
      <w:r w:rsidR="00E65D1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(рис. №4)</w:t>
      </w:r>
      <w:r w:rsidRPr="00BD33B5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E65D10" w:rsidRDefault="00E65D10" w:rsidP="005A7AB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15C54">
        <w:rPr>
          <w:noProof/>
          <w:bdr w:val="single" w:sz="8" w:space="0" w:color="auto"/>
        </w:rPr>
        <w:drawing>
          <wp:inline distT="0" distB="0" distL="0" distR="0" wp14:anchorId="6E1286EC" wp14:editId="57CF0FD5">
            <wp:extent cx="6067425" cy="1421198"/>
            <wp:effectExtent l="19050" t="19050" r="9525" b="266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2158" cy="1426991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65D10" w:rsidRDefault="00E65D10" w:rsidP="00E65D1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Рисунок 4</w:t>
      </w:r>
      <w:r w:rsidRPr="00442906">
        <w:rPr>
          <w:rFonts w:ascii="Times New Roman" w:hAnsi="Times New Roman"/>
          <w:bCs/>
          <w:i/>
          <w:iCs/>
          <w:sz w:val="20"/>
          <w:szCs w:val="20"/>
        </w:rPr>
        <w:t xml:space="preserve"> –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уведомление о необходимости создать карту учета диспансеризации через подсистему «Контроль исполнения» и формирование ШМД «Заключение терапевта по итогам диспансеризации и ПМО»</w:t>
      </w:r>
    </w:p>
    <w:p w:rsidR="00C905CB" w:rsidRDefault="005E2F6A" w:rsidP="00C905CB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3B5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На форме списка «Карта учета диспансеризации» устанавливаем курсор в поле нужного документа «Карта учета диспансеризации» и кли</w:t>
      </w:r>
      <w:r w:rsidR="00885C80">
        <w:rPr>
          <w:rFonts w:ascii="Times New Roman" w:eastAsia="Times New Roman" w:hAnsi="Times New Roman" w:cs="Times New Roman"/>
          <w:sz w:val="24"/>
          <w:szCs w:val="24"/>
          <w:highlight w:val="white"/>
        </w:rPr>
        <w:t>каем левой кнопкой мыши по полю, т</w:t>
      </w:r>
      <w:r w:rsidRPr="00BD33B5">
        <w:rPr>
          <w:rFonts w:ascii="Times New Roman" w:eastAsia="Times New Roman" w:hAnsi="Times New Roman" w:cs="Times New Roman"/>
          <w:sz w:val="24"/>
          <w:szCs w:val="24"/>
          <w:highlight w:val="white"/>
        </w:rPr>
        <w:t>аким образом, открылся докумен</w:t>
      </w:r>
      <w:r w:rsidR="00C905CB">
        <w:rPr>
          <w:rFonts w:ascii="Times New Roman" w:eastAsia="Times New Roman" w:hAnsi="Times New Roman" w:cs="Times New Roman"/>
          <w:sz w:val="24"/>
          <w:szCs w:val="24"/>
          <w:highlight w:val="white"/>
        </w:rPr>
        <w:t>т «Карта учета диспансеризации»</w:t>
      </w:r>
      <w:r w:rsidR="00C905CB">
        <w:rPr>
          <w:rFonts w:ascii="Times New Roman" w:eastAsia="Times New Roman" w:hAnsi="Times New Roman" w:cs="Times New Roman"/>
          <w:sz w:val="24"/>
          <w:szCs w:val="24"/>
        </w:rPr>
        <w:t xml:space="preserve"> (рис. №5</w:t>
      </w:r>
      <w:r w:rsidR="006C148C">
        <w:rPr>
          <w:rFonts w:ascii="Times New Roman" w:eastAsia="Times New Roman" w:hAnsi="Times New Roman" w:cs="Times New Roman"/>
          <w:sz w:val="24"/>
          <w:szCs w:val="24"/>
        </w:rPr>
        <w:t>, рис. №6</w:t>
      </w:r>
      <w:r w:rsidR="00C905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905CB" w:rsidRDefault="00193166" w:rsidP="00193166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3166">
        <w:rPr>
          <w:noProof/>
          <w:bdr w:val="single" w:sz="8" w:space="0" w:color="auto"/>
        </w:rPr>
        <w:drawing>
          <wp:inline distT="0" distB="0" distL="0" distR="0" wp14:anchorId="77A3231E" wp14:editId="488734E7">
            <wp:extent cx="6152515" cy="2715260"/>
            <wp:effectExtent l="19050" t="19050" r="19685" b="279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1526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93166" w:rsidRDefault="00193166" w:rsidP="00193166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Рисунок 5</w:t>
      </w:r>
      <w:r w:rsidRPr="00442906">
        <w:rPr>
          <w:rFonts w:ascii="Times New Roman" w:hAnsi="Times New Roman"/>
          <w:bCs/>
          <w:i/>
          <w:iCs/>
          <w:sz w:val="20"/>
          <w:szCs w:val="20"/>
        </w:rPr>
        <w:t xml:space="preserve"> –</w:t>
      </w:r>
      <w:r w:rsidR="00805A88">
        <w:rPr>
          <w:rFonts w:ascii="Times New Roman" w:hAnsi="Times New Roman"/>
          <w:bCs/>
          <w:i/>
          <w:iCs/>
          <w:sz w:val="20"/>
          <w:szCs w:val="20"/>
        </w:rPr>
        <w:t xml:space="preserve"> форма списка документов «Карта учета диспансеризации»</w:t>
      </w:r>
    </w:p>
    <w:p w:rsidR="00805A88" w:rsidRDefault="00163FA4" w:rsidP="00193166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FA4">
        <w:rPr>
          <w:noProof/>
          <w:bdr w:val="single" w:sz="8" w:space="0" w:color="auto"/>
        </w:rPr>
        <w:drawing>
          <wp:inline distT="0" distB="0" distL="0" distR="0" wp14:anchorId="18449917" wp14:editId="1AB1B4FD">
            <wp:extent cx="6152515" cy="2844800"/>
            <wp:effectExtent l="19050" t="19050" r="19685" b="127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84480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63FA4" w:rsidRPr="00BD33B5" w:rsidRDefault="00163FA4" w:rsidP="00193166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Рисунок 6</w:t>
      </w:r>
      <w:r w:rsidRPr="00442906">
        <w:rPr>
          <w:rFonts w:ascii="Times New Roman" w:hAnsi="Times New Roman"/>
          <w:bCs/>
          <w:i/>
          <w:iCs/>
          <w:sz w:val="20"/>
          <w:szCs w:val="20"/>
        </w:rPr>
        <w:t xml:space="preserve"> –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документ «Карта учета диспансеризации»</w:t>
      </w:r>
    </w:p>
    <w:p w:rsidR="005E2F6A" w:rsidRPr="00BD33B5" w:rsidRDefault="005E2F6A" w:rsidP="00E65D10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3B5">
        <w:rPr>
          <w:rFonts w:ascii="Times New Roman" w:eastAsia="Times New Roman" w:hAnsi="Times New Roman" w:cs="Times New Roman"/>
          <w:sz w:val="24"/>
          <w:szCs w:val="24"/>
          <w:highlight w:val="white"/>
        </w:rPr>
        <w:t>На форме документа «Карта учета диспансеризации» при нажатии на кнопку «Печатные формы документов» выводится список печатных форм для выбора пользователем. Таким образом, пользователь устанавливает курсор в поле наименования печатной формы №025-у/ГС</w:t>
      </w:r>
      <w:r w:rsidR="00885C8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«Паспорт здоровья»</w:t>
      </w:r>
      <w:r w:rsidRPr="00BD33B5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6737DD" w:rsidRDefault="009914A7" w:rsidP="00E65D10">
      <w:pPr>
        <w:pStyle w:val="ac"/>
        <w:tabs>
          <w:tab w:val="clear" w:pos="4677"/>
          <w:tab w:val="clear" w:pos="9355"/>
        </w:tabs>
        <w:spacing w:line="360" w:lineRule="auto"/>
        <w:ind w:firstLine="709"/>
        <w:rPr>
          <w:rFonts w:ascii="Times New Roman" w:eastAsia="Times New Roman" w:hAnsi="Times New Roman" w:cs="Times New Roman"/>
          <w:b/>
        </w:rPr>
      </w:pPr>
      <w:r w:rsidRPr="009914A7">
        <w:rPr>
          <w:rFonts w:ascii="Times New Roman" w:eastAsia="Times New Roman" w:hAnsi="Times New Roman" w:cs="Times New Roman"/>
          <w:b/>
          <w:sz w:val="28"/>
          <w:szCs w:val="28"/>
        </w:rPr>
        <w:t xml:space="preserve">3.3 Печатная форма №001-ГС/у </w:t>
      </w:r>
      <w:r w:rsidRPr="009914A7">
        <w:rPr>
          <w:rFonts w:ascii="Times New Roman" w:eastAsia="Times New Roman" w:hAnsi="Times New Roman" w:cs="Times New Roman"/>
          <w:b/>
        </w:rPr>
        <w:t xml:space="preserve">     </w:t>
      </w:r>
    </w:p>
    <w:p w:rsidR="00567A0F" w:rsidRDefault="00567A0F" w:rsidP="00C30A67">
      <w:pPr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Войти в МИС, в подсистему «Диспансеризация/Профилактика», далее переход по ссылке «Карта учета диспансеризации»</w:t>
      </w:r>
      <w:r w:rsidR="006824D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(рис. №7).</w:t>
      </w:r>
    </w:p>
    <w:p w:rsidR="006824D8" w:rsidRDefault="006824D8" w:rsidP="006824D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511AD">
        <w:rPr>
          <w:noProof/>
          <w:bdr w:val="single" w:sz="8" w:space="0" w:color="auto"/>
        </w:rPr>
        <w:lastRenderedPageBreak/>
        <w:drawing>
          <wp:inline distT="0" distB="0" distL="0" distR="0" wp14:anchorId="7F246670" wp14:editId="327AC86E">
            <wp:extent cx="6152515" cy="1532255"/>
            <wp:effectExtent l="19050" t="19050" r="19685" b="1079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3225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67A0F" w:rsidRDefault="006824D8" w:rsidP="006824D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Рисунок 7</w:t>
      </w:r>
      <w:r w:rsidRPr="00442906">
        <w:rPr>
          <w:rFonts w:ascii="Times New Roman" w:hAnsi="Times New Roman"/>
          <w:bCs/>
          <w:i/>
          <w:iCs/>
          <w:sz w:val="20"/>
          <w:szCs w:val="20"/>
        </w:rPr>
        <w:t xml:space="preserve"> –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переход по ссылке «Карта учета диспансеризации»</w:t>
      </w:r>
    </w:p>
    <w:p w:rsidR="006737DD" w:rsidRDefault="00567A0F" w:rsidP="00C30A67">
      <w:pPr>
        <w:pStyle w:val="ac"/>
        <w:tabs>
          <w:tab w:val="clear" w:pos="4677"/>
          <w:tab w:val="clear" w:pos="9355"/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Войти в МИС, далее перейти в подсистему «Контроль исполнения» - «Прием» - далее при формировании ШМД «Заключение по итогам диспансеризации/ПМО» автоматически формируется докумен</w:t>
      </w:r>
      <w:r w:rsidR="006C148C">
        <w:rPr>
          <w:rFonts w:ascii="Times New Roman" w:eastAsia="Times New Roman" w:hAnsi="Times New Roman" w:cs="Times New Roman"/>
          <w:sz w:val="24"/>
          <w:szCs w:val="24"/>
          <w:highlight w:val="white"/>
        </w:rPr>
        <w:t>т «Карта учета диспансеризации»</w:t>
      </w:r>
      <w:r w:rsidR="006C148C">
        <w:rPr>
          <w:rFonts w:ascii="Times New Roman" w:eastAsia="Times New Roman" w:hAnsi="Times New Roman" w:cs="Times New Roman"/>
          <w:sz w:val="24"/>
          <w:szCs w:val="24"/>
        </w:rPr>
        <w:t xml:space="preserve"> (рис. №8).</w:t>
      </w:r>
    </w:p>
    <w:p w:rsidR="006C148C" w:rsidRDefault="006C148C" w:rsidP="006C148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15C54">
        <w:rPr>
          <w:noProof/>
          <w:bdr w:val="single" w:sz="8" w:space="0" w:color="auto"/>
        </w:rPr>
        <w:drawing>
          <wp:inline distT="0" distB="0" distL="0" distR="0" wp14:anchorId="754CD7A0" wp14:editId="1FF91E05">
            <wp:extent cx="6151419" cy="1440872"/>
            <wp:effectExtent l="0" t="0" r="190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44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48C" w:rsidRPr="006C148C" w:rsidRDefault="006C148C" w:rsidP="006C148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Рисунок 8</w:t>
      </w:r>
      <w:r w:rsidRPr="00442906">
        <w:rPr>
          <w:rFonts w:ascii="Times New Roman" w:hAnsi="Times New Roman"/>
          <w:bCs/>
          <w:i/>
          <w:iCs/>
          <w:sz w:val="20"/>
          <w:szCs w:val="20"/>
        </w:rPr>
        <w:t xml:space="preserve"> –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уведомление о необходимости создать карту учета диспансеризации через подсистему «Контроль исполнения» и формирование ШМД «Заключение терапевта по итогам диспансеризации и ПМО»</w:t>
      </w:r>
    </w:p>
    <w:p w:rsidR="00567A0F" w:rsidRDefault="00567A0F" w:rsidP="006C148C">
      <w:pPr>
        <w:pStyle w:val="ac"/>
        <w:tabs>
          <w:tab w:val="clear" w:pos="4677"/>
          <w:tab w:val="clear" w:pos="9355"/>
          <w:tab w:val="left" w:pos="851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 форме списка «Карта учета диспансеризации» устанавливаем курсор в поле нужного документа «Карта учета диспансеризации» и кли</w:t>
      </w:r>
      <w:r w:rsidR="006C148C">
        <w:rPr>
          <w:rFonts w:ascii="Times New Roman" w:eastAsia="Times New Roman" w:hAnsi="Times New Roman" w:cs="Times New Roman"/>
          <w:sz w:val="24"/>
          <w:szCs w:val="24"/>
          <w:highlight w:val="white"/>
        </w:rPr>
        <w:t>каем левой кнопкой мыши по полю, 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аким образом, открылся документ «Карта учета диспансеризации»</w:t>
      </w:r>
      <w:r w:rsidR="006C148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(рис. №9, рис. №10)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6C148C" w:rsidRDefault="006C148C" w:rsidP="006C148C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3166">
        <w:rPr>
          <w:noProof/>
          <w:bdr w:val="single" w:sz="8" w:space="0" w:color="auto"/>
        </w:rPr>
        <w:drawing>
          <wp:inline distT="0" distB="0" distL="0" distR="0" wp14:anchorId="31A64ACB" wp14:editId="53901082">
            <wp:extent cx="6152515" cy="2715260"/>
            <wp:effectExtent l="0" t="0" r="63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48C" w:rsidRDefault="006C148C" w:rsidP="006C148C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Рисунок 9</w:t>
      </w:r>
      <w:r w:rsidRPr="00442906">
        <w:rPr>
          <w:rFonts w:ascii="Times New Roman" w:hAnsi="Times New Roman"/>
          <w:bCs/>
          <w:i/>
          <w:iCs/>
          <w:sz w:val="20"/>
          <w:szCs w:val="20"/>
        </w:rPr>
        <w:t xml:space="preserve"> –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форма списка документов «Карта учета диспансеризации»</w:t>
      </w:r>
    </w:p>
    <w:p w:rsidR="006C148C" w:rsidRDefault="006C148C" w:rsidP="006C148C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FA4">
        <w:rPr>
          <w:noProof/>
          <w:bdr w:val="single" w:sz="8" w:space="0" w:color="auto"/>
        </w:rPr>
        <w:lastRenderedPageBreak/>
        <w:drawing>
          <wp:inline distT="0" distB="0" distL="0" distR="0" wp14:anchorId="58D61EFF" wp14:editId="296FF953">
            <wp:extent cx="6152515" cy="2844800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48C" w:rsidRDefault="006C148C" w:rsidP="006C148C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 xml:space="preserve">Рисунок 10 </w:t>
      </w:r>
      <w:r w:rsidRPr="00442906">
        <w:rPr>
          <w:rFonts w:ascii="Times New Roman" w:hAnsi="Times New Roman"/>
          <w:bCs/>
          <w:i/>
          <w:iCs/>
          <w:sz w:val="20"/>
          <w:szCs w:val="20"/>
        </w:rPr>
        <w:t>–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документ «Карта учета диспансеризации»</w:t>
      </w:r>
    </w:p>
    <w:p w:rsidR="00567A0F" w:rsidRDefault="00567A0F" w:rsidP="00C30A67">
      <w:pPr>
        <w:pStyle w:val="ac"/>
        <w:tabs>
          <w:tab w:val="clear" w:pos="4677"/>
          <w:tab w:val="clear" w:pos="9355"/>
          <w:tab w:val="left" w:pos="851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 форме документа «Карта учета диспансеризации» при нажатии на кнопку «Печатные формы документов» выводится список печатных форм для выбора пользователем. Таким образом, пользователь устанавливает курсор в поле наименования печатной формы №001-ГС/у.</w:t>
      </w:r>
    </w:p>
    <w:p w:rsidR="00C11CA5" w:rsidRDefault="006737DD" w:rsidP="00C11CA5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7DD">
        <w:rPr>
          <w:rFonts w:ascii="Times New Roman" w:eastAsia="Times New Roman" w:hAnsi="Times New Roman" w:cs="Times New Roman"/>
          <w:b/>
          <w:sz w:val="28"/>
          <w:szCs w:val="28"/>
        </w:rPr>
        <w:t xml:space="preserve">3.4 Отчет  «Отчет о проведении диспансеризации гос.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муниципальных служащих (ДГиМС)</w:t>
      </w:r>
      <w:r w:rsidRPr="006737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</w:p>
    <w:p w:rsidR="00183ED9" w:rsidRDefault="00183ED9" w:rsidP="009873B5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Войти в МИС, в подсистему «Диспансеризация/Профилактика», далее переход в раздел «Отчеты», переход по ссылке «Отчет о проведении диспансеризации гос. и </w:t>
      </w:r>
      <w:r w:rsidR="009873B5">
        <w:rPr>
          <w:rFonts w:ascii="Times New Roman" w:eastAsia="Times New Roman" w:hAnsi="Times New Roman" w:cs="Times New Roman"/>
          <w:sz w:val="24"/>
          <w:szCs w:val="24"/>
          <w:highlight w:val="white"/>
        </w:rPr>
        <w:t>муниципальных служащих (ДГиМС)», 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аким образом, открылась форма отчета.</w:t>
      </w:r>
    </w:p>
    <w:p w:rsidR="009873B5" w:rsidRDefault="005138D5" w:rsidP="005138D5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38D5">
        <w:rPr>
          <w:noProof/>
          <w:bdr w:val="single" w:sz="8" w:space="0" w:color="auto"/>
        </w:rPr>
        <w:drawing>
          <wp:inline distT="0" distB="0" distL="0" distR="0" wp14:anchorId="6D848945" wp14:editId="10930053">
            <wp:extent cx="6152515" cy="1599565"/>
            <wp:effectExtent l="0" t="0" r="63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8D5" w:rsidRPr="00175ECC" w:rsidRDefault="005138D5" w:rsidP="005138D5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75ECC">
        <w:rPr>
          <w:rFonts w:ascii="Times New Roman" w:hAnsi="Times New Roman"/>
          <w:bCs/>
          <w:i/>
          <w:iCs/>
          <w:sz w:val="20"/>
          <w:szCs w:val="20"/>
        </w:rPr>
        <w:t>Рисунок 11 – переход по ссылке «</w:t>
      </w:r>
      <w:r w:rsidRPr="00175ECC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Отчет о проведении диспансеризации гос. и муниципальных служащих (ДГиМС)</w:t>
      </w:r>
      <w:r w:rsidRPr="00175ECC">
        <w:rPr>
          <w:rFonts w:ascii="Times New Roman" w:eastAsia="Times New Roman" w:hAnsi="Times New Roman" w:cs="Times New Roman"/>
          <w:i/>
          <w:sz w:val="20"/>
          <w:szCs w:val="20"/>
        </w:rPr>
        <w:t>»</w:t>
      </w:r>
    </w:p>
    <w:p w:rsidR="00183ED9" w:rsidRDefault="009873B5" w:rsidP="009873B5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Для формирования отчетной формы необходимо указать </w:t>
      </w:r>
      <w:r w:rsidR="00183ED9"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период и отборы,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далее нажимаем кнопку «Сформировать», таким образом, о</w:t>
      </w:r>
      <w:r w:rsidR="00183ED9">
        <w:rPr>
          <w:rFonts w:ascii="Times New Roman" w:eastAsia="Times New Roman" w:hAnsi="Times New Roman" w:cs="Times New Roman"/>
          <w:sz w:val="24"/>
          <w:szCs w:val="24"/>
          <w:highlight w:val="white"/>
        </w:rPr>
        <w:t>тчет сформировался.</w:t>
      </w:r>
    </w:p>
    <w:p w:rsidR="005138D5" w:rsidRDefault="005138D5" w:rsidP="005138D5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DCC7F5" wp14:editId="40EFD03B">
            <wp:extent cx="6152515" cy="2043430"/>
            <wp:effectExtent l="19050" t="19050" r="19685" b="139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04343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8D5" w:rsidRPr="00175ECC" w:rsidRDefault="005138D5" w:rsidP="005138D5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5ECC">
        <w:rPr>
          <w:rFonts w:ascii="Times New Roman" w:hAnsi="Times New Roman"/>
          <w:bCs/>
          <w:i/>
          <w:iCs/>
          <w:sz w:val="20"/>
          <w:szCs w:val="20"/>
        </w:rPr>
        <w:t xml:space="preserve">Рисунок 12 – </w:t>
      </w:r>
      <w:r w:rsidRPr="00175ECC"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Отчет о проведении диспансеризации гос. и муниципальных служащих (ДГиМС)</w:t>
      </w:r>
    </w:p>
    <w:p w:rsidR="00C11CA5" w:rsidRDefault="00C11CA5" w:rsidP="00C11CA5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3.5 </w:t>
      </w:r>
      <w:r w:rsidR="006737DD" w:rsidRPr="006737DD">
        <w:rPr>
          <w:rFonts w:ascii="Times New Roman" w:eastAsia="Times New Roman" w:hAnsi="Times New Roman" w:cs="Times New Roman"/>
          <w:b/>
          <w:sz w:val="28"/>
          <w:szCs w:val="28"/>
        </w:rPr>
        <w:t>Отчет «Состояние здоровья государственных и муниципальных служащих п</w:t>
      </w:r>
      <w:r w:rsidR="006737DD">
        <w:rPr>
          <w:rFonts w:ascii="Times New Roman" w:eastAsia="Times New Roman" w:hAnsi="Times New Roman" w:cs="Times New Roman"/>
          <w:b/>
          <w:sz w:val="28"/>
          <w:szCs w:val="28"/>
        </w:rPr>
        <w:t>о результатам диспансеризации»</w:t>
      </w:r>
    </w:p>
    <w:p w:rsidR="00C11CA5" w:rsidRDefault="00183ED9" w:rsidP="00C11CA5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Войти в МИС, в подсистему «Диспансеризация/Профилактика», далее переход в раздел «Отчеты», переход по </w:t>
      </w:r>
      <w:r w:rsidRPr="00ED0D26">
        <w:rPr>
          <w:rFonts w:ascii="Times New Roman" w:eastAsia="Times New Roman" w:hAnsi="Times New Roman" w:cs="Times New Roman"/>
          <w:sz w:val="24"/>
          <w:szCs w:val="24"/>
          <w:highlight w:val="white"/>
        </w:rPr>
        <w:t>ссылке «</w:t>
      </w:r>
      <w:r w:rsidRPr="00ED0D26">
        <w:rPr>
          <w:rFonts w:ascii="Times New Roman" w:eastAsia="Times New Roman" w:hAnsi="Times New Roman" w:cs="Times New Roman"/>
          <w:sz w:val="24"/>
          <w:szCs w:val="24"/>
        </w:rPr>
        <w:t>Состояние здоровья государственных и муниципальных служащих по результатам диспансеризации</w:t>
      </w:r>
      <w:r w:rsidR="00301C3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="00301C3B">
        <w:rPr>
          <w:rFonts w:ascii="Times New Roman" w:eastAsia="Times New Roman" w:hAnsi="Times New Roman" w:cs="Times New Roman"/>
          <w:sz w:val="24"/>
          <w:szCs w:val="24"/>
        </w:rPr>
        <w:t xml:space="preserve"> (рис. №13).</w:t>
      </w:r>
    </w:p>
    <w:p w:rsidR="00301C3B" w:rsidRDefault="00301C3B" w:rsidP="00301C3B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38D5">
        <w:rPr>
          <w:noProof/>
          <w:bdr w:val="single" w:sz="8" w:space="0" w:color="auto"/>
        </w:rPr>
        <w:drawing>
          <wp:inline distT="0" distB="0" distL="0" distR="0" wp14:anchorId="44C832C5" wp14:editId="4F508236">
            <wp:extent cx="6152515" cy="1599565"/>
            <wp:effectExtent l="19050" t="19050" r="19685" b="196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9956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1C3B" w:rsidRPr="00175ECC" w:rsidRDefault="00301C3B" w:rsidP="007E6BB0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75ECC">
        <w:rPr>
          <w:rFonts w:ascii="Times New Roman" w:hAnsi="Times New Roman"/>
          <w:bCs/>
          <w:i/>
          <w:iCs/>
          <w:sz w:val="20"/>
          <w:szCs w:val="20"/>
        </w:rPr>
        <w:t>Рисунок 13 – переход по ссылке «</w:t>
      </w:r>
      <w:r w:rsidR="007E6BB0" w:rsidRPr="00175ECC">
        <w:rPr>
          <w:rFonts w:ascii="Times New Roman" w:eastAsia="Times New Roman" w:hAnsi="Times New Roman" w:cs="Times New Roman"/>
          <w:i/>
          <w:sz w:val="20"/>
          <w:szCs w:val="20"/>
        </w:rPr>
        <w:t>Состояние здоровья государственных и муниципальных служащих по результатам диспансеризации</w:t>
      </w:r>
      <w:r w:rsidRPr="00175ECC">
        <w:rPr>
          <w:rFonts w:ascii="Times New Roman" w:eastAsia="Times New Roman" w:hAnsi="Times New Roman" w:cs="Times New Roman"/>
          <w:i/>
          <w:sz w:val="20"/>
          <w:szCs w:val="20"/>
        </w:rPr>
        <w:t>»</w:t>
      </w:r>
    </w:p>
    <w:p w:rsidR="009873B5" w:rsidRDefault="009873B5" w:rsidP="009873B5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формирования отчетной формы необходимо указать период, далее нажимаем кнопку «Сформировать», таким образом, отчет сформировался.</w:t>
      </w:r>
    </w:p>
    <w:p w:rsidR="004954E4" w:rsidRDefault="004954E4" w:rsidP="004954E4">
      <w:pPr>
        <w:pStyle w:val="ac"/>
        <w:tabs>
          <w:tab w:val="clear" w:pos="4677"/>
          <w:tab w:val="clear" w:pos="9355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4E4">
        <w:rPr>
          <w:noProof/>
          <w:bdr w:val="single" w:sz="8" w:space="0" w:color="auto"/>
        </w:rPr>
        <w:drawing>
          <wp:inline distT="0" distB="0" distL="0" distR="0" wp14:anchorId="0DC23350" wp14:editId="6E374758">
            <wp:extent cx="6149861" cy="1597891"/>
            <wp:effectExtent l="19050" t="19050" r="22860" b="215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98581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954E4" w:rsidRPr="00175ECC" w:rsidRDefault="004954E4" w:rsidP="004954E4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75ECC">
        <w:rPr>
          <w:rFonts w:ascii="Times New Roman" w:hAnsi="Times New Roman"/>
          <w:bCs/>
          <w:i/>
          <w:iCs/>
          <w:sz w:val="20"/>
          <w:szCs w:val="20"/>
        </w:rPr>
        <w:t>Рисунок 14 – Отчет «</w:t>
      </w:r>
      <w:r w:rsidRPr="00175ECC">
        <w:rPr>
          <w:rFonts w:ascii="Times New Roman" w:eastAsia="Times New Roman" w:hAnsi="Times New Roman" w:cs="Times New Roman"/>
          <w:i/>
          <w:sz w:val="20"/>
          <w:szCs w:val="20"/>
        </w:rPr>
        <w:t>Состояние здоровья государственных и муниципальных служащих по результатам диспансеризации»</w:t>
      </w:r>
    </w:p>
    <w:p w:rsidR="004954E4" w:rsidRPr="009873B5" w:rsidRDefault="004954E4" w:rsidP="004954E4">
      <w:pPr>
        <w:pStyle w:val="ac"/>
        <w:tabs>
          <w:tab w:val="clear" w:pos="4677"/>
          <w:tab w:val="clear" w:pos="9355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DD" w:rsidRPr="006737DD" w:rsidRDefault="006737DD" w:rsidP="005A7ABF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7DD">
        <w:rPr>
          <w:rFonts w:ascii="Times New Roman" w:eastAsia="Times New Roman" w:hAnsi="Times New Roman" w:cs="Times New Roman"/>
          <w:b/>
          <w:sz w:val="28"/>
          <w:szCs w:val="28"/>
        </w:rPr>
        <w:t xml:space="preserve"> 3.6 Отчет «Перечень факторов риска хронических неинфекционных заболеваний, выявленных у граждан при проведении диспансеризации государственных и муниципальных служащих»</w:t>
      </w:r>
    </w:p>
    <w:p w:rsidR="00183ED9" w:rsidRDefault="009914A7" w:rsidP="005A7ABF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4A7">
        <w:rPr>
          <w:rFonts w:ascii="Times New Roman" w:eastAsia="Times New Roman" w:hAnsi="Times New Roman" w:cs="Times New Roman"/>
          <w:b/>
        </w:rPr>
        <w:t xml:space="preserve">           </w:t>
      </w:r>
      <w:r w:rsidR="00183ED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Войти в МИС, в подсистему «Диспансеризация/Профилактика», далее переход в раздел «Отчеты», переход по </w:t>
      </w:r>
      <w:r w:rsidR="00183ED9" w:rsidRPr="00ED0D26">
        <w:rPr>
          <w:rFonts w:ascii="Times New Roman" w:eastAsia="Times New Roman" w:hAnsi="Times New Roman" w:cs="Times New Roman"/>
          <w:sz w:val="24"/>
          <w:szCs w:val="24"/>
          <w:highlight w:val="white"/>
        </w:rPr>
        <w:t>ссы</w:t>
      </w:r>
      <w:r w:rsidR="00183ED9" w:rsidRPr="00711842">
        <w:rPr>
          <w:rFonts w:ascii="Times New Roman" w:eastAsia="Times New Roman" w:hAnsi="Times New Roman" w:cs="Times New Roman"/>
          <w:sz w:val="24"/>
          <w:szCs w:val="24"/>
          <w:highlight w:val="white"/>
        </w:rPr>
        <w:t>лке «</w:t>
      </w:r>
      <w:r w:rsidR="00183ED9" w:rsidRPr="00711842">
        <w:rPr>
          <w:rFonts w:ascii="Times New Roman" w:eastAsia="Times New Roman" w:hAnsi="Times New Roman" w:cs="Times New Roman"/>
          <w:sz w:val="24"/>
          <w:szCs w:val="24"/>
        </w:rPr>
        <w:t>Перечень факторов риска хронических неинфекционных заболеваний, выявленных у граждан при проведении диспансеризации государственных и муниципальных служащих</w:t>
      </w:r>
      <w:r w:rsidR="00183ED9" w:rsidRPr="00711842">
        <w:rPr>
          <w:rFonts w:ascii="Times New Roman" w:eastAsia="Times New Roman" w:hAnsi="Times New Roman" w:cs="Times New Roman"/>
          <w:sz w:val="24"/>
          <w:szCs w:val="24"/>
          <w:highlight w:val="white"/>
        </w:rPr>
        <w:t>».</w:t>
      </w:r>
    </w:p>
    <w:p w:rsidR="004954E4" w:rsidRDefault="004954E4" w:rsidP="004954E4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38D5">
        <w:rPr>
          <w:noProof/>
          <w:bdr w:val="single" w:sz="8" w:space="0" w:color="auto"/>
        </w:rPr>
        <w:drawing>
          <wp:inline distT="0" distB="0" distL="0" distR="0" wp14:anchorId="6A442994" wp14:editId="53FC022F">
            <wp:extent cx="6152515" cy="1599565"/>
            <wp:effectExtent l="0" t="0" r="635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4E4" w:rsidRPr="004954E4" w:rsidRDefault="004954E4" w:rsidP="004954E4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7E6BB0">
        <w:rPr>
          <w:rFonts w:ascii="Times New Roman" w:hAnsi="Times New Roman"/>
          <w:bCs/>
          <w:i/>
          <w:iCs/>
        </w:rPr>
        <w:t>Рисунок 1</w:t>
      </w:r>
      <w:r>
        <w:rPr>
          <w:rFonts w:ascii="Times New Roman" w:hAnsi="Times New Roman"/>
          <w:bCs/>
          <w:i/>
          <w:iCs/>
        </w:rPr>
        <w:t>5</w:t>
      </w:r>
      <w:r w:rsidRPr="007E6BB0">
        <w:rPr>
          <w:rFonts w:ascii="Times New Roman" w:hAnsi="Times New Roman"/>
          <w:bCs/>
          <w:i/>
          <w:iCs/>
        </w:rPr>
        <w:t xml:space="preserve"> – </w:t>
      </w:r>
      <w:r w:rsidRPr="00175ECC">
        <w:rPr>
          <w:rFonts w:ascii="Times New Roman" w:hAnsi="Times New Roman"/>
          <w:bCs/>
          <w:i/>
          <w:iCs/>
          <w:sz w:val="20"/>
          <w:szCs w:val="20"/>
        </w:rPr>
        <w:t>переход по ссылке «</w:t>
      </w:r>
      <w:r w:rsidR="00175ECC" w:rsidRPr="00175ECC">
        <w:rPr>
          <w:rFonts w:ascii="Times New Roman" w:eastAsia="Times New Roman" w:hAnsi="Times New Roman" w:cs="Times New Roman"/>
          <w:i/>
          <w:sz w:val="20"/>
          <w:szCs w:val="20"/>
        </w:rPr>
        <w:t>Перечень факторов риска хронических неинфекционных заболеваний, выявленных у граждан при проведении диспансеризации государственных и муниципальных служащих</w:t>
      </w:r>
      <w:r w:rsidRPr="00175ECC">
        <w:rPr>
          <w:rFonts w:ascii="Times New Roman" w:eastAsia="Times New Roman" w:hAnsi="Times New Roman" w:cs="Times New Roman"/>
          <w:i/>
          <w:sz w:val="20"/>
          <w:szCs w:val="20"/>
        </w:rPr>
        <w:t>»</w:t>
      </w:r>
    </w:p>
    <w:p w:rsidR="009873B5" w:rsidRDefault="009873B5" w:rsidP="009873B5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формирования отчетной формы необходимо указать период, далее нажимаем кнопку «Сформировать», таким образом, отчет сформировался.</w:t>
      </w:r>
    </w:p>
    <w:p w:rsidR="00175ECC" w:rsidRDefault="00175ECC" w:rsidP="00175ECC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r w:rsidRPr="00175ECC">
        <w:rPr>
          <w:noProof/>
          <w:bdr w:val="single" w:sz="8" w:space="0" w:color="auto"/>
        </w:rPr>
        <w:drawing>
          <wp:inline distT="0" distB="0" distL="0" distR="0" wp14:anchorId="4C087BAD" wp14:editId="7C7D760F">
            <wp:extent cx="6152515" cy="2362200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:rsidR="00175ECC" w:rsidRPr="00175ECC" w:rsidRDefault="00175ECC" w:rsidP="00175ECC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75ECC">
        <w:rPr>
          <w:rFonts w:ascii="Times New Roman" w:hAnsi="Times New Roman"/>
          <w:bCs/>
          <w:i/>
          <w:iCs/>
          <w:sz w:val="20"/>
          <w:szCs w:val="20"/>
        </w:rPr>
        <w:t>Рисунок 16 – Отчет «</w:t>
      </w:r>
      <w:r w:rsidRPr="00175ECC">
        <w:rPr>
          <w:rFonts w:ascii="Times New Roman" w:eastAsia="Times New Roman" w:hAnsi="Times New Roman" w:cs="Times New Roman"/>
          <w:i/>
          <w:sz w:val="20"/>
          <w:szCs w:val="20"/>
        </w:rPr>
        <w:t>Перечень факторов риска хронических неинфекционных заболеваний, выявленных у граждан при проведении диспансеризации государственных и муниципальных служащих»</w:t>
      </w:r>
    </w:p>
    <w:p w:rsidR="00175ECC" w:rsidRPr="009873B5" w:rsidRDefault="00175ECC" w:rsidP="00175ECC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4A7" w:rsidRPr="009914A7" w:rsidRDefault="009914A7" w:rsidP="009873B5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hAnsi="Times New Roman" w:cs="Times New Roman"/>
          <w:b/>
        </w:rPr>
      </w:pPr>
    </w:p>
    <w:sectPr w:rsidR="009914A7" w:rsidRPr="009914A7" w:rsidSect="00EA465F">
      <w:footerReference w:type="default" r:id="rId16"/>
      <w:pgSz w:w="11906" w:h="16838"/>
      <w:pgMar w:top="709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660" w:rsidRDefault="00FD3660" w:rsidP="00923678">
      <w:pPr>
        <w:spacing w:line="240" w:lineRule="auto"/>
      </w:pPr>
      <w:r>
        <w:separator/>
      </w:r>
    </w:p>
  </w:endnote>
  <w:endnote w:type="continuationSeparator" w:id="0">
    <w:p w:rsidR="00FD3660" w:rsidRDefault="00FD3660" w:rsidP="0092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1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835E1" w:rsidRPr="00923678" w:rsidRDefault="00B835E1">
        <w:pPr>
          <w:pStyle w:val="ae"/>
          <w:jc w:val="right"/>
          <w:rPr>
            <w:rFonts w:ascii="Times New Roman" w:hAnsi="Times New Roman" w:cs="Times New Roman"/>
            <w:sz w:val="28"/>
          </w:rPr>
        </w:pPr>
        <w:r w:rsidRPr="00AF6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6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5ECC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35E1" w:rsidRDefault="00B835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660" w:rsidRDefault="00FD3660" w:rsidP="00923678">
      <w:pPr>
        <w:spacing w:line="240" w:lineRule="auto"/>
      </w:pPr>
      <w:r>
        <w:separator/>
      </w:r>
    </w:p>
  </w:footnote>
  <w:footnote w:type="continuationSeparator" w:id="0">
    <w:p w:rsidR="00FD3660" w:rsidRDefault="00FD3660" w:rsidP="00923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76E"/>
    <w:multiLevelType w:val="multilevel"/>
    <w:tmpl w:val="60342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C153DE"/>
    <w:multiLevelType w:val="hybridMultilevel"/>
    <w:tmpl w:val="5EB0DF66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61C"/>
    <w:multiLevelType w:val="hybridMultilevel"/>
    <w:tmpl w:val="01BAA00E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364929"/>
    <w:multiLevelType w:val="hybridMultilevel"/>
    <w:tmpl w:val="EE70D422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4D6A"/>
    <w:multiLevelType w:val="multilevel"/>
    <w:tmpl w:val="296203B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443DC"/>
    <w:multiLevelType w:val="hybridMultilevel"/>
    <w:tmpl w:val="2422772A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86C2D"/>
    <w:multiLevelType w:val="hybridMultilevel"/>
    <w:tmpl w:val="2E340290"/>
    <w:lvl w:ilvl="0" w:tplc="22F68DA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63AF6"/>
    <w:multiLevelType w:val="hybridMultilevel"/>
    <w:tmpl w:val="101A25B0"/>
    <w:lvl w:ilvl="0" w:tplc="5AB8A76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375E2"/>
    <w:multiLevelType w:val="multilevel"/>
    <w:tmpl w:val="C5D031D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E099E"/>
    <w:multiLevelType w:val="hybridMultilevel"/>
    <w:tmpl w:val="B740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1D92"/>
    <w:multiLevelType w:val="multilevel"/>
    <w:tmpl w:val="2CC046AC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2A03CE"/>
    <w:multiLevelType w:val="hybridMultilevel"/>
    <w:tmpl w:val="44F01B86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C07387"/>
    <w:multiLevelType w:val="hybridMultilevel"/>
    <w:tmpl w:val="C19AAFC6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5CB0B14"/>
    <w:multiLevelType w:val="multilevel"/>
    <w:tmpl w:val="5E2893D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26F367B2"/>
    <w:multiLevelType w:val="hybridMultilevel"/>
    <w:tmpl w:val="B19A0EB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AE660C"/>
    <w:multiLevelType w:val="hybridMultilevel"/>
    <w:tmpl w:val="83CCB860"/>
    <w:lvl w:ilvl="0" w:tplc="EA4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729A3"/>
    <w:multiLevelType w:val="hybridMultilevel"/>
    <w:tmpl w:val="3F924FC6"/>
    <w:lvl w:ilvl="0" w:tplc="5AB8A7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400A2"/>
    <w:multiLevelType w:val="hybridMultilevel"/>
    <w:tmpl w:val="E9D0784A"/>
    <w:lvl w:ilvl="0" w:tplc="07548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443855"/>
    <w:multiLevelType w:val="hybridMultilevel"/>
    <w:tmpl w:val="C1DEFEE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475D5"/>
    <w:multiLevelType w:val="hybridMultilevel"/>
    <w:tmpl w:val="8A404E50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0234AA"/>
    <w:multiLevelType w:val="hybridMultilevel"/>
    <w:tmpl w:val="63D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23EE2"/>
    <w:multiLevelType w:val="hybridMultilevel"/>
    <w:tmpl w:val="422610A2"/>
    <w:lvl w:ilvl="0" w:tplc="08D081A6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05C86"/>
    <w:multiLevelType w:val="hybridMultilevel"/>
    <w:tmpl w:val="835CFA6E"/>
    <w:lvl w:ilvl="0" w:tplc="3E304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30026D"/>
    <w:multiLevelType w:val="hybridMultilevel"/>
    <w:tmpl w:val="768C6DC2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595089"/>
    <w:multiLevelType w:val="hybridMultilevel"/>
    <w:tmpl w:val="037E522E"/>
    <w:lvl w:ilvl="0" w:tplc="ED6A8EC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62B6E"/>
    <w:multiLevelType w:val="multilevel"/>
    <w:tmpl w:val="4E6A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FEF4574"/>
    <w:multiLevelType w:val="hybridMultilevel"/>
    <w:tmpl w:val="296203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2C1D34"/>
    <w:multiLevelType w:val="multilevel"/>
    <w:tmpl w:val="296203B6"/>
    <w:numStyleLink w:val="1"/>
  </w:abstractNum>
  <w:abstractNum w:abstractNumId="30" w15:restartNumberingAfterBreak="0">
    <w:nsid w:val="58173474"/>
    <w:multiLevelType w:val="hybridMultilevel"/>
    <w:tmpl w:val="F8E05C16"/>
    <w:lvl w:ilvl="0" w:tplc="184A587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5C394914"/>
    <w:multiLevelType w:val="hybridMultilevel"/>
    <w:tmpl w:val="939E7CC6"/>
    <w:lvl w:ilvl="0" w:tplc="3E304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730B2F"/>
    <w:multiLevelType w:val="hybridMultilevel"/>
    <w:tmpl w:val="8F38EDC6"/>
    <w:lvl w:ilvl="0" w:tplc="3E3042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042A16"/>
    <w:multiLevelType w:val="hybridMultilevel"/>
    <w:tmpl w:val="7B2CD69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1639DD"/>
    <w:multiLevelType w:val="hybridMultilevel"/>
    <w:tmpl w:val="EDE2A0B6"/>
    <w:lvl w:ilvl="0" w:tplc="3334D4B0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7D7ED8"/>
    <w:multiLevelType w:val="hybridMultilevel"/>
    <w:tmpl w:val="DC5AF052"/>
    <w:lvl w:ilvl="0" w:tplc="D6F285E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CEA023B"/>
    <w:multiLevelType w:val="hybridMultilevel"/>
    <w:tmpl w:val="67A227F2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E24BF7"/>
    <w:multiLevelType w:val="hybridMultilevel"/>
    <w:tmpl w:val="FB34A2F8"/>
    <w:lvl w:ilvl="0" w:tplc="5AB8A76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3"/>
  </w:num>
  <w:num w:numId="5">
    <w:abstractNumId w:val="34"/>
  </w:num>
  <w:num w:numId="6">
    <w:abstractNumId w:val="26"/>
  </w:num>
  <w:num w:numId="7">
    <w:abstractNumId w:val="10"/>
  </w:num>
  <w:num w:numId="8">
    <w:abstractNumId w:val="15"/>
  </w:num>
  <w:num w:numId="9">
    <w:abstractNumId w:val="0"/>
  </w:num>
  <w:num w:numId="10">
    <w:abstractNumId w:val="24"/>
  </w:num>
  <w:num w:numId="11">
    <w:abstractNumId w:val="35"/>
  </w:num>
  <w:num w:numId="12">
    <w:abstractNumId w:val="33"/>
  </w:num>
  <w:num w:numId="13">
    <w:abstractNumId w:val="21"/>
  </w:num>
  <w:num w:numId="14">
    <w:abstractNumId w:val="19"/>
  </w:num>
  <w:num w:numId="15">
    <w:abstractNumId w:val="2"/>
  </w:num>
  <w:num w:numId="16">
    <w:abstractNumId w:val="37"/>
  </w:num>
  <w:num w:numId="17">
    <w:abstractNumId w:val="31"/>
  </w:num>
  <w:num w:numId="18">
    <w:abstractNumId w:val="32"/>
  </w:num>
  <w:num w:numId="19">
    <w:abstractNumId w:val="13"/>
  </w:num>
  <w:num w:numId="20">
    <w:abstractNumId w:val="28"/>
  </w:num>
  <w:num w:numId="21">
    <w:abstractNumId w:val="7"/>
  </w:num>
  <w:num w:numId="22">
    <w:abstractNumId w:val="12"/>
  </w:num>
  <w:num w:numId="23">
    <w:abstractNumId w:val="25"/>
  </w:num>
  <w:num w:numId="24">
    <w:abstractNumId w:val="4"/>
  </w:num>
  <w:num w:numId="25">
    <w:abstractNumId w:val="29"/>
  </w:num>
  <w:num w:numId="26">
    <w:abstractNumId w:val="8"/>
  </w:num>
  <w:num w:numId="27">
    <w:abstractNumId w:val="11"/>
  </w:num>
  <w:num w:numId="28">
    <w:abstractNumId w:val="18"/>
  </w:num>
  <w:num w:numId="29">
    <w:abstractNumId w:val="3"/>
  </w:num>
  <w:num w:numId="30">
    <w:abstractNumId w:val="9"/>
  </w:num>
  <w:num w:numId="31">
    <w:abstractNumId w:val="22"/>
  </w:num>
  <w:num w:numId="32">
    <w:abstractNumId w:val="1"/>
  </w:num>
  <w:num w:numId="33">
    <w:abstractNumId w:val="36"/>
  </w:num>
  <w:num w:numId="34">
    <w:abstractNumId w:val="17"/>
  </w:num>
  <w:num w:numId="35">
    <w:abstractNumId w:val="16"/>
  </w:num>
  <w:num w:numId="36">
    <w:abstractNumId w:val="26"/>
  </w:num>
  <w:num w:numId="37">
    <w:abstractNumId w:val="20"/>
  </w:num>
  <w:num w:numId="38">
    <w:abstractNumId w:val="26"/>
  </w:num>
  <w:num w:numId="39">
    <w:abstractNumId w:val="5"/>
  </w:num>
  <w:num w:numId="40">
    <w:abstractNumId w:val="26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A5"/>
    <w:rsid w:val="000129C4"/>
    <w:rsid w:val="00016177"/>
    <w:rsid w:val="00026885"/>
    <w:rsid w:val="00026BEE"/>
    <w:rsid w:val="000318AC"/>
    <w:rsid w:val="00032692"/>
    <w:rsid w:val="000375DA"/>
    <w:rsid w:val="000473B4"/>
    <w:rsid w:val="00053BEB"/>
    <w:rsid w:val="00067512"/>
    <w:rsid w:val="000730D4"/>
    <w:rsid w:val="00083B2D"/>
    <w:rsid w:val="000B13D7"/>
    <w:rsid w:val="000B5B68"/>
    <w:rsid w:val="000D241A"/>
    <w:rsid w:val="000D4092"/>
    <w:rsid w:val="000E6505"/>
    <w:rsid w:val="000F1E8A"/>
    <w:rsid w:val="000F6111"/>
    <w:rsid w:val="001129AE"/>
    <w:rsid w:val="0011579C"/>
    <w:rsid w:val="00123F0B"/>
    <w:rsid w:val="001266A4"/>
    <w:rsid w:val="0015542D"/>
    <w:rsid w:val="00163FA4"/>
    <w:rsid w:val="0016591A"/>
    <w:rsid w:val="00175ECC"/>
    <w:rsid w:val="00183ED9"/>
    <w:rsid w:val="00193166"/>
    <w:rsid w:val="001A22BC"/>
    <w:rsid w:val="001A5162"/>
    <w:rsid w:val="001C0870"/>
    <w:rsid w:val="001D40BE"/>
    <w:rsid w:val="001E46E9"/>
    <w:rsid w:val="001E73B3"/>
    <w:rsid w:val="002073EC"/>
    <w:rsid w:val="00212CEA"/>
    <w:rsid w:val="0023396F"/>
    <w:rsid w:val="00235292"/>
    <w:rsid w:val="002432C7"/>
    <w:rsid w:val="00265D89"/>
    <w:rsid w:val="00275065"/>
    <w:rsid w:val="0027560A"/>
    <w:rsid w:val="00285669"/>
    <w:rsid w:val="00295160"/>
    <w:rsid w:val="002A250E"/>
    <w:rsid w:val="002A42B8"/>
    <w:rsid w:val="002A55EF"/>
    <w:rsid w:val="002D6A5E"/>
    <w:rsid w:val="002F63FF"/>
    <w:rsid w:val="00301C3B"/>
    <w:rsid w:val="00306C4C"/>
    <w:rsid w:val="00310F7A"/>
    <w:rsid w:val="00315C54"/>
    <w:rsid w:val="00317C38"/>
    <w:rsid w:val="003328F8"/>
    <w:rsid w:val="003350AD"/>
    <w:rsid w:val="00337A04"/>
    <w:rsid w:val="00341104"/>
    <w:rsid w:val="00342828"/>
    <w:rsid w:val="003432E2"/>
    <w:rsid w:val="00350B9B"/>
    <w:rsid w:val="0036176A"/>
    <w:rsid w:val="00371578"/>
    <w:rsid w:val="00374C0C"/>
    <w:rsid w:val="00377B42"/>
    <w:rsid w:val="00394048"/>
    <w:rsid w:val="003A001B"/>
    <w:rsid w:val="003A1C64"/>
    <w:rsid w:val="003A2C0D"/>
    <w:rsid w:val="003B1677"/>
    <w:rsid w:val="003B622E"/>
    <w:rsid w:val="003C0935"/>
    <w:rsid w:val="003E1227"/>
    <w:rsid w:val="003F0D8A"/>
    <w:rsid w:val="00405E8A"/>
    <w:rsid w:val="004069AB"/>
    <w:rsid w:val="00411116"/>
    <w:rsid w:val="00430999"/>
    <w:rsid w:val="00432961"/>
    <w:rsid w:val="004333A1"/>
    <w:rsid w:val="00472C89"/>
    <w:rsid w:val="0047565D"/>
    <w:rsid w:val="00480E38"/>
    <w:rsid w:val="00482424"/>
    <w:rsid w:val="004842F6"/>
    <w:rsid w:val="0049481C"/>
    <w:rsid w:val="004954E4"/>
    <w:rsid w:val="004B65DB"/>
    <w:rsid w:val="004D61B8"/>
    <w:rsid w:val="004E0B86"/>
    <w:rsid w:val="004F35A0"/>
    <w:rsid w:val="004F7A44"/>
    <w:rsid w:val="00500022"/>
    <w:rsid w:val="00501281"/>
    <w:rsid w:val="005027BD"/>
    <w:rsid w:val="0051153C"/>
    <w:rsid w:val="005138D5"/>
    <w:rsid w:val="005145D6"/>
    <w:rsid w:val="00527AA1"/>
    <w:rsid w:val="005312B5"/>
    <w:rsid w:val="00535C44"/>
    <w:rsid w:val="00542111"/>
    <w:rsid w:val="005511AD"/>
    <w:rsid w:val="00552A15"/>
    <w:rsid w:val="0055530F"/>
    <w:rsid w:val="00562B52"/>
    <w:rsid w:val="00563680"/>
    <w:rsid w:val="00567A0F"/>
    <w:rsid w:val="005743EA"/>
    <w:rsid w:val="0058593B"/>
    <w:rsid w:val="005A1CC0"/>
    <w:rsid w:val="005A66CD"/>
    <w:rsid w:val="005A7ABF"/>
    <w:rsid w:val="005B2B22"/>
    <w:rsid w:val="005B5092"/>
    <w:rsid w:val="005B7C37"/>
    <w:rsid w:val="005E0F15"/>
    <w:rsid w:val="005E2F6A"/>
    <w:rsid w:val="005E70B9"/>
    <w:rsid w:val="005F268F"/>
    <w:rsid w:val="005F2D1A"/>
    <w:rsid w:val="005F7E6E"/>
    <w:rsid w:val="006055BA"/>
    <w:rsid w:val="0060751E"/>
    <w:rsid w:val="00617A5B"/>
    <w:rsid w:val="0062249B"/>
    <w:rsid w:val="00623E4A"/>
    <w:rsid w:val="00624507"/>
    <w:rsid w:val="00634BFE"/>
    <w:rsid w:val="00635C04"/>
    <w:rsid w:val="00641C2A"/>
    <w:rsid w:val="006737DD"/>
    <w:rsid w:val="00677DBA"/>
    <w:rsid w:val="006824D8"/>
    <w:rsid w:val="00683684"/>
    <w:rsid w:val="006906C0"/>
    <w:rsid w:val="00692183"/>
    <w:rsid w:val="00697B60"/>
    <w:rsid w:val="006B019D"/>
    <w:rsid w:val="006B22EE"/>
    <w:rsid w:val="006C148C"/>
    <w:rsid w:val="006C19E4"/>
    <w:rsid w:val="006C6451"/>
    <w:rsid w:val="006D2474"/>
    <w:rsid w:val="006F2ABE"/>
    <w:rsid w:val="006F56D5"/>
    <w:rsid w:val="00702A13"/>
    <w:rsid w:val="007251A5"/>
    <w:rsid w:val="00753ECE"/>
    <w:rsid w:val="007549E6"/>
    <w:rsid w:val="007669B9"/>
    <w:rsid w:val="00770FD5"/>
    <w:rsid w:val="00774C94"/>
    <w:rsid w:val="00775D1D"/>
    <w:rsid w:val="00780157"/>
    <w:rsid w:val="0078716F"/>
    <w:rsid w:val="00790AE7"/>
    <w:rsid w:val="00791147"/>
    <w:rsid w:val="007A13C6"/>
    <w:rsid w:val="007A285F"/>
    <w:rsid w:val="007A5785"/>
    <w:rsid w:val="007A7DA4"/>
    <w:rsid w:val="007C6AC3"/>
    <w:rsid w:val="007D51C9"/>
    <w:rsid w:val="007E6BB0"/>
    <w:rsid w:val="007F0AFF"/>
    <w:rsid w:val="007F4A15"/>
    <w:rsid w:val="00805871"/>
    <w:rsid w:val="00805A88"/>
    <w:rsid w:val="00812D6B"/>
    <w:rsid w:val="008270B0"/>
    <w:rsid w:val="00853DA6"/>
    <w:rsid w:val="00853EC7"/>
    <w:rsid w:val="00855666"/>
    <w:rsid w:val="00856932"/>
    <w:rsid w:val="0086643F"/>
    <w:rsid w:val="008748F8"/>
    <w:rsid w:val="00875FDA"/>
    <w:rsid w:val="0087715B"/>
    <w:rsid w:val="008806C0"/>
    <w:rsid w:val="00885C80"/>
    <w:rsid w:val="00896F23"/>
    <w:rsid w:val="008974FE"/>
    <w:rsid w:val="008A0E8A"/>
    <w:rsid w:val="008B3390"/>
    <w:rsid w:val="008B378A"/>
    <w:rsid w:val="008B3AA9"/>
    <w:rsid w:val="008B482D"/>
    <w:rsid w:val="008C61E0"/>
    <w:rsid w:val="008D1A6D"/>
    <w:rsid w:val="008D3647"/>
    <w:rsid w:val="008E2BBC"/>
    <w:rsid w:val="008E5741"/>
    <w:rsid w:val="00923678"/>
    <w:rsid w:val="0093132C"/>
    <w:rsid w:val="009530E0"/>
    <w:rsid w:val="009532D7"/>
    <w:rsid w:val="0097287F"/>
    <w:rsid w:val="0097395D"/>
    <w:rsid w:val="0098226C"/>
    <w:rsid w:val="009873B5"/>
    <w:rsid w:val="009914A7"/>
    <w:rsid w:val="0099480D"/>
    <w:rsid w:val="00994D7D"/>
    <w:rsid w:val="009A72AC"/>
    <w:rsid w:val="009B3D64"/>
    <w:rsid w:val="009B3F34"/>
    <w:rsid w:val="009B583D"/>
    <w:rsid w:val="009D3510"/>
    <w:rsid w:val="009F2582"/>
    <w:rsid w:val="009F626C"/>
    <w:rsid w:val="009F7664"/>
    <w:rsid w:val="00A031D7"/>
    <w:rsid w:val="00A06CF2"/>
    <w:rsid w:val="00A20983"/>
    <w:rsid w:val="00A278F8"/>
    <w:rsid w:val="00A343A6"/>
    <w:rsid w:val="00A46494"/>
    <w:rsid w:val="00A71311"/>
    <w:rsid w:val="00A80F25"/>
    <w:rsid w:val="00A82B03"/>
    <w:rsid w:val="00A921AD"/>
    <w:rsid w:val="00AA6A1E"/>
    <w:rsid w:val="00AB2CA3"/>
    <w:rsid w:val="00AB3355"/>
    <w:rsid w:val="00AB7D65"/>
    <w:rsid w:val="00AC0441"/>
    <w:rsid w:val="00AD1503"/>
    <w:rsid w:val="00AD48C9"/>
    <w:rsid w:val="00AE07AE"/>
    <w:rsid w:val="00AE1B64"/>
    <w:rsid w:val="00AE1E22"/>
    <w:rsid w:val="00AE774A"/>
    <w:rsid w:val="00AF09A6"/>
    <w:rsid w:val="00AF2921"/>
    <w:rsid w:val="00AF31F8"/>
    <w:rsid w:val="00AF675E"/>
    <w:rsid w:val="00AF6A6E"/>
    <w:rsid w:val="00AF7A62"/>
    <w:rsid w:val="00B018A4"/>
    <w:rsid w:val="00B12AD9"/>
    <w:rsid w:val="00B13DA5"/>
    <w:rsid w:val="00B1677B"/>
    <w:rsid w:val="00B245BA"/>
    <w:rsid w:val="00B4108E"/>
    <w:rsid w:val="00B4257A"/>
    <w:rsid w:val="00B65C6D"/>
    <w:rsid w:val="00B715B0"/>
    <w:rsid w:val="00B7258A"/>
    <w:rsid w:val="00B734A8"/>
    <w:rsid w:val="00B75B3E"/>
    <w:rsid w:val="00B80F4C"/>
    <w:rsid w:val="00B815F0"/>
    <w:rsid w:val="00B835E1"/>
    <w:rsid w:val="00B836C0"/>
    <w:rsid w:val="00B85C5F"/>
    <w:rsid w:val="00B913B2"/>
    <w:rsid w:val="00BA26AE"/>
    <w:rsid w:val="00BA56DE"/>
    <w:rsid w:val="00BC2CA0"/>
    <w:rsid w:val="00BD3140"/>
    <w:rsid w:val="00BD33B5"/>
    <w:rsid w:val="00C06C83"/>
    <w:rsid w:val="00C11CA5"/>
    <w:rsid w:val="00C1565A"/>
    <w:rsid w:val="00C30A67"/>
    <w:rsid w:val="00C36D36"/>
    <w:rsid w:val="00C548AA"/>
    <w:rsid w:val="00C6514A"/>
    <w:rsid w:val="00C80F43"/>
    <w:rsid w:val="00C81A09"/>
    <w:rsid w:val="00C8585C"/>
    <w:rsid w:val="00C905CB"/>
    <w:rsid w:val="00C9524F"/>
    <w:rsid w:val="00C97FCA"/>
    <w:rsid w:val="00CA0155"/>
    <w:rsid w:val="00CA619F"/>
    <w:rsid w:val="00CB38F3"/>
    <w:rsid w:val="00CD1DE0"/>
    <w:rsid w:val="00CD4BE3"/>
    <w:rsid w:val="00CD6433"/>
    <w:rsid w:val="00CE1F30"/>
    <w:rsid w:val="00CF0C59"/>
    <w:rsid w:val="00CF0C5E"/>
    <w:rsid w:val="00D03BFC"/>
    <w:rsid w:val="00D069E9"/>
    <w:rsid w:val="00D11C37"/>
    <w:rsid w:val="00D12D00"/>
    <w:rsid w:val="00D143F1"/>
    <w:rsid w:val="00D3347D"/>
    <w:rsid w:val="00D35054"/>
    <w:rsid w:val="00D355F7"/>
    <w:rsid w:val="00D409BE"/>
    <w:rsid w:val="00D438AB"/>
    <w:rsid w:val="00D52C16"/>
    <w:rsid w:val="00D54ECE"/>
    <w:rsid w:val="00D56FAF"/>
    <w:rsid w:val="00D605F4"/>
    <w:rsid w:val="00D607D4"/>
    <w:rsid w:val="00D82B24"/>
    <w:rsid w:val="00D82D04"/>
    <w:rsid w:val="00D94A84"/>
    <w:rsid w:val="00DA077D"/>
    <w:rsid w:val="00DA3A8A"/>
    <w:rsid w:val="00DA4810"/>
    <w:rsid w:val="00DA4C5B"/>
    <w:rsid w:val="00DA6E34"/>
    <w:rsid w:val="00DC26C1"/>
    <w:rsid w:val="00DE13EF"/>
    <w:rsid w:val="00DE5F0F"/>
    <w:rsid w:val="00DF4DB9"/>
    <w:rsid w:val="00E0589E"/>
    <w:rsid w:val="00E06303"/>
    <w:rsid w:val="00E12E7B"/>
    <w:rsid w:val="00E24FC3"/>
    <w:rsid w:val="00E312E2"/>
    <w:rsid w:val="00E3400A"/>
    <w:rsid w:val="00E344A3"/>
    <w:rsid w:val="00E5533A"/>
    <w:rsid w:val="00E61631"/>
    <w:rsid w:val="00E65D10"/>
    <w:rsid w:val="00E73CDA"/>
    <w:rsid w:val="00E76DA1"/>
    <w:rsid w:val="00E76EB1"/>
    <w:rsid w:val="00E77C4F"/>
    <w:rsid w:val="00E8469A"/>
    <w:rsid w:val="00E865D9"/>
    <w:rsid w:val="00EA465F"/>
    <w:rsid w:val="00EB18A8"/>
    <w:rsid w:val="00EB7193"/>
    <w:rsid w:val="00EC3804"/>
    <w:rsid w:val="00EC453C"/>
    <w:rsid w:val="00ED4C14"/>
    <w:rsid w:val="00EF39D2"/>
    <w:rsid w:val="00EF7D4C"/>
    <w:rsid w:val="00F11D10"/>
    <w:rsid w:val="00F141F4"/>
    <w:rsid w:val="00F16A3E"/>
    <w:rsid w:val="00F17BCE"/>
    <w:rsid w:val="00F370C3"/>
    <w:rsid w:val="00F70A37"/>
    <w:rsid w:val="00F71B18"/>
    <w:rsid w:val="00F72EDE"/>
    <w:rsid w:val="00F73A57"/>
    <w:rsid w:val="00F7514F"/>
    <w:rsid w:val="00F84BB0"/>
    <w:rsid w:val="00FA4D0C"/>
    <w:rsid w:val="00FA5849"/>
    <w:rsid w:val="00FA7664"/>
    <w:rsid w:val="00FA7EE0"/>
    <w:rsid w:val="00FB2233"/>
    <w:rsid w:val="00FB706A"/>
    <w:rsid w:val="00FC4C0D"/>
    <w:rsid w:val="00FD3660"/>
    <w:rsid w:val="00FE1E07"/>
    <w:rsid w:val="00FE28AA"/>
    <w:rsid w:val="00FF46C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A902"/>
  <w15:docId w15:val="{841EB913-B12B-4795-9252-DC10CDCB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A1CC0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CA6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AF675E"/>
    <w:pPr>
      <w:keepNext/>
      <w:widowControl w:val="0"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AF675E"/>
    <w:pPr>
      <w:keepNext/>
      <w:widowControl w:val="0"/>
      <w:numPr>
        <w:ilvl w:val="2"/>
        <w:numId w:val="8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7">
    <w:name w:val="heading 7"/>
    <w:basedOn w:val="a0"/>
    <w:link w:val="70"/>
    <w:qFormat/>
    <w:rsid w:val="00AF675E"/>
    <w:pPr>
      <w:keepNext/>
      <w:widowControl w:val="0"/>
      <w:numPr>
        <w:ilvl w:val="6"/>
        <w:numId w:val="8"/>
      </w:numPr>
      <w:suppressAutoHyphens/>
      <w:snapToGrid w:val="0"/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AF675E"/>
    <w:pPr>
      <w:keepNext/>
      <w:widowControl w:val="0"/>
      <w:numPr>
        <w:ilvl w:val="7"/>
        <w:numId w:val="8"/>
      </w:numPr>
      <w:suppressAutoHyphens/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AF675E"/>
    <w:pPr>
      <w:widowControl w:val="0"/>
      <w:numPr>
        <w:ilvl w:val="8"/>
        <w:numId w:val="8"/>
      </w:numPr>
      <w:suppressAutoHyphens/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A1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1CC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5A1CC0"/>
    <w:pPr>
      <w:ind w:left="720"/>
      <w:contextualSpacing/>
    </w:pPr>
  </w:style>
  <w:style w:type="paragraph" w:customStyle="1" w:styleId="a8">
    <w:name w:val="Заголовок таблицы"/>
    <w:basedOn w:val="a0"/>
    <w:link w:val="a9"/>
    <w:rsid w:val="000B5B68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9">
    <w:name w:val="Заголовок таблицы Знак"/>
    <w:link w:val="a8"/>
    <w:rsid w:val="000B5B68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a"/>
    <w:qFormat/>
    <w:rsid w:val="000B5B68"/>
    <w:pPr>
      <w:keepNext/>
      <w:numPr>
        <w:numId w:val="6"/>
      </w:numPr>
      <w:autoSpaceDE w:val="0"/>
      <w:autoSpaceDN w:val="0"/>
      <w:adjustRightInd w:val="0"/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a">
    <w:name w:val="Список ЛАВР Знак"/>
    <w:basedOn w:val="a1"/>
    <w:link w:val="a"/>
    <w:rsid w:val="000B5B68"/>
    <w:rPr>
      <w:rFonts w:ascii="PT Sans" w:eastAsia="Times New Roman" w:hAnsi="PT Sans" w:cs="Times New Roman"/>
      <w:sz w:val="21"/>
      <w:szCs w:val="21"/>
      <w:lang w:val="en-US"/>
    </w:r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0B5B68"/>
    <w:rPr>
      <w:rFonts w:ascii="Arial" w:eastAsia="Arial" w:hAnsi="Arial" w:cs="Arial"/>
      <w:lang w:eastAsia="ru-RU"/>
    </w:rPr>
  </w:style>
  <w:style w:type="paragraph" w:styleId="ac">
    <w:name w:val="header"/>
    <w:basedOn w:val="a0"/>
    <w:link w:val="ad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23678"/>
    <w:rPr>
      <w:rFonts w:ascii="Arial" w:eastAsia="Arial" w:hAnsi="Arial" w:cs="Arial"/>
      <w:lang w:eastAsia="ru-RU"/>
    </w:rPr>
  </w:style>
  <w:style w:type="paragraph" w:styleId="ae">
    <w:name w:val="footer"/>
    <w:basedOn w:val="a0"/>
    <w:link w:val="af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23678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CA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AB7D65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AB7D6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2">
    <w:name w:val="annotation reference"/>
    <w:basedOn w:val="a1"/>
    <w:uiPriority w:val="99"/>
    <w:semiHidden/>
    <w:unhideWhenUsed/>
    <w:rsid w:val="00472C8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2C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2C89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C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C8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9F2582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71B18"/>
    <w:pPr>
      <w:spacing w:after="100"/>
    </w:pPr>
  </w:style>
  <w:style w:type="character" w:styleId="af7">
    <w:name w:val="Hyperlink"/>
    <w:basedOn w:val="a1"/>
    <w:uiPriority w:val="99"/>
    <w:unhideWhenUsed/>
    <w:rsid w:val="00F71B18"/>
    <w:rPr>
      <w:color w:val="0000FF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F71B18"/>
    <w:pPr>
      <w:spacing w:after="100"/>
      <w:ind w:left="220"/>
    </w:pPr>
  </w:style>
  <w:style w:type="paragraph" w:customStyle="1" w:styleId="ConsPlusNonformat">
    <w:name w:val="ConsPlusNonformat"/>
    <w:rsid w:val="00AF67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F675E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F675E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AF675E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AF675E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AF675E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8">
    <w:name w:val="Текст документа"/>
    <w:basedOn w:val="a0"/>
    <w:link w:val="af9"/>
    <w:qFormat/>
    <w:rsid w:val="00CE1F30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9">
    <w:name w:val="Текст документа Знак"/>
    <w:link w:val="af8"/>
    <w:rsid w:val="00CE1F30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1">
    <w:name w:val="toc 3"/>
    <w:basedOn w:val="a0"/>
    <w:next w:val="a0"/>
    <w:autoRedefine/>
    <w:uiPriority w:val="39"/>
    <w:unhideWhenUsed/>
    <w:rsid w:val="00E76DA1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2432C7"/>
    <w:pPr>
      <w:numPr>
        <w:numId w:val="24"/>
      </w:numPr>
    </w:pPr>
  </w:style>
  <w:style w:type="paragraph" w:styleId="afa">
    <w:name w:val="No Spacing"/>
    <w:uiPriority w:val="1"/>
    <w:qFormat/>
    <w:rsid w:val="00AB335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caption"/>
    <w:basedOn w:val="a0"/>
    <w:next w:val="a0"/>
    <w:qFormat/>
    <w:rsid w:val="005312B5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531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c">
    <w:name w:val="Emphasis"/>
    <w:basedOn w:val="a1"/>
    <w:uiPriority w:val="20"/>
    <w:qFormat/>
    <w:rsid w:val="005312B5"/>
    <w:rPr>
      <w:i/>
      <w:iCs/>
    </w:rPr>
  </w:style>
  <w:style w:type="character" w:customStyle="1" w:styleId="13">
    <w:name w:val="Обычный1 Знак"/>
    <w:link w:val="12"/>
    <w:rsid w:val="00B836C0"/>
    <w:rPr>
      <w:rFonts w:ascii="Arial" w:eastAsia="Arial" w:hAnsi="Arial" w:cs="Arial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EA465F"/>
    <w:pPr>
      <w:tabs>
        <w:tab w:val="right" w:pos="10057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2EB2A-9B81-4479-ADA6-C508034B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Лопарева, Евгения В.</cp:lastModifiedBy>
  <cp:revision>3</cp:revision>
  <dcterms:created xsi:type="dcterms:W3CDTF">2024-05-08T10:25:00Z</dcterms:created>
  <dcterms:modified xsi:type="dcterms:W3CDTF">2024-06-10T09:42:00Z</dcterms:modified>
</cp:coreProperties>
</file>